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9C" w:rsidRDefault="00D12C83" w:rsidP="00D12C83">
      <w:pPr>
        <w:tabs>
          <w:tab w:val="center" w:pos="5103"/>
        </w:tabs>
        <w:spacing w:after="0" w:line="240" w:lineRule="auto"/>
        <w:rPr>
          <w:rFonts w:asciiTheme="minorHAnsi" w:hAnsiTheme="minorHAnsi" w:cstheme="minorHAnsi"/>
          <w:b/>
          <w:bCs/>
          <w:color w:val="36609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366092"/>
          <w:sz w:val="24"/>
          <w:szCs w:val="24"/>
        </w:rPr>
        <w:tab/>
      </w:r>
      <w:r w:rsidR="00CB0C9C" w:rsidRPr="00CB0C9C">
        <w:rPr>
          <w:rFonts w:asciiTheme="minorHAnsi" w:hAnsiTheme="minorHAnsi" w:cstheme="minorHAnsi"/>
          <w:b/>
          <w:bCs/>
          <w:color w:val="366092"/>
          <w:sz w:val="24"/>
          <w:szCs w:val="24"/>
        </w:rPr>
        <w:t>О</w:t>
      </w:r>
      <w:r w:rsidR="00CB0C9C">
        <w:rPr>
          <w:rFonts w:asciiTheme="minorHAnsi" w:hAnsiTheme="minorHAnsi" w:cstheme="minorHAnsi"/>
          <w:b/>
          <w:bCs/>
          <w:color w:val="366092"/>
          <w:sz w:val="24"/>
          <w:szCs w:val="24"/>
        </w:rPr>
        <w:t>ПРОСНЫЙ ЛИСТ</w:t>
      </w:r>
    </w:p>
    <w:p w:rsidR="00DD188A" w:rsidRPr="00DD188A" w:rsidRDefault="00DD188A" w:rsidP="00D12C83">
      <w:pPr>
        <w:spacing w:after="0" w:line="240" w:lineRule="auto"/>
        <w:rPr>
          <w:rFonts w:asciiTheme="minorHAnsi" w:hAnsiTheme="minorHAnsi" w:cstheme="minorHAnsi"/>
          <w:b/>
          <w:bCs/>
          <w:color w:val="366092"/>
          <w:sz w:val="10"/>
          <w:szCs w:val="10"/>
        </w:rPr>
      </w:pP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9"/>
        <w:gridCol w:w="3916"/>
        <w:gridCol w:w="1276"/>
        <w:gridCol w:w="3685"/>
      </w:tblGrid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Предприятие: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Заполнил: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Телефон: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Должность: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Адрес: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</w:t>
            </w:r>
            <w:proofErr w:type="spellStart"/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mail</w:t>
            </w:r>
            <w:proofErr w:type="spellEnd"/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</w:tbl>
    <w:p w:rsidR="00F86953" w:rsidRDefault="00F86953" w:rsidP="00CB0C9C">
      <w:pPr>
        <w:spacing w:after="0" w:line="240" w:lineRule="auto"/>
        <w:rPr>
          <w:sz w:val="18"/>
          <w:szCs w:val="18"/>
          <w:lang w:val="en-US"/>
        </w:rPr>
      </w:pPr>
    </w:p>
    <w:tbl>
      <w:tblPr>
        <w:tblW w:w="1020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51"/>
        <w:gridCol w:w="8647"/>
        <w:gridCol w:w="708"/>
      </w:tblGrid>
      <w:tr w:rsidR="006F7193" w:rsidRPr="00BE13F5" w:rsidTr="007B2AFB">
        <w:trPr>
          <w:trHeight w:val="20"/>
          <w:tblHeader/>
        </w:trPr>
        <w:tc>
          <w:tcPr>
            <w:tcW w:w="10206" w:type="dxa"/>
            <w:gridSpan w:val="3"/>
            <w:tcBorders>
              <w:top w:val="double" w:sz="2" w:space="0" w:color="auto"/>
            </w:tcBorders>
            <w:shd w:val="clear" w:color="auto" w:fill="auto"/>
            <w:noWrap/>
          </w:tcPr>
          <w:p w:rsidR="006F7193" w:rsidRPr="00D06FA3" w:rsidRDefault="00D06FA3" w:rsidP="00B740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D06FA3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ERAJET FAME портативный анализ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атор для определения всех типов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br/>
            </w:r>
            <w:r w:rsidRPr="00D06FA3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FAME в авиационном топливе</w:t>
            </w:r>
          </w:p>
        </w:tc>
      </w:tr>
      <w:tr w:rsidR="006F7193" w:rsidRPr="00A62442" w:rsidTr="007B2AFB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noWrap/>
          </w:tcPr>
          <w:p w:rsidR="006F7193" w:rsidRPr="00B7403C" w:rsidRDefault="0036704F" w:rsidP="003670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Кат.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No</w:t>
            </w:r>
          </w:p>
        </w:tc>
        <w:tc>
          <w:tcPr>
            <w:tcW w:w="8647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</w:tcPr>
          <w:p w:rsidR="006F7193" w:rsidRPr="00A62442" w:rsidRDefault="0036704F" w:rsidP="003670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Описание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noWrap/>
          </w:tcPr>
          <w:p w:rsidR="006F7193" w:rsidRPr="00A62442" w:rsidRDefault="0036704F" w:rsidP="00D90B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К-во</w:t>
            </w:r>
            <w:proofErr w:type="gramEnd"/>
          </w:p>
        </w:tc>
      </w:tr>
      <w:tr w:rsidR="0036704F" w:rsidRPr="00D06FA3" w:rsidTr="007B2AFB">
        <w:trPr>
          <w:trHeight w:val="20"/>
        </w:trPr>
        <w:tc>
          <w:tcPr>
            <w:tcW w:w="851" w:type="dxa"/>
            <w:tcBorders>
              <w:top w:val="double" w:sz="2" w:space="0" w:color="auto"/>
            </w:tcBorders>
            <w:shd w:val="clear" w:color="auto" w:fill="auto"/>
            <w:noWrap/>
          </w:tcPr>
          <w:p w:rsidR="0036704F" w:rsidRPr="00D06FA3" w:rsidRDefault="00D06FA3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06FA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3288-768</w:t>
            </w:r>
          </w:p>
        </w:tc>
        <w:tc>
          <w:tcPr>
            <w:tcW w:w="8647" w:type="dxa"/>
            <w:tcBorders>
              <w:top w:val="double" w:sz="2" w:space="0" w:color="auto"/>
            </w:tcBorders>
            <w:shd w:val="clear" w:color="auto" w:fill="auto"/>
          </w:tcPr>
          <w:p w:rsidR="0036704F" w:rsidRPr="00D06FA3" w:rsidRDefault="00426F3A" w:rsidP="007B2A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1E6F1DD" wp14:editId="13D95553">
                  <wp:simplePos x="0" y="0"/>
                  <wp:positionH relativeFrom="column">
                    <wp:posOffset>4102735</wp:posOffset>
                  </wp:positionH>
                  <wp:positionV relativeFrom="paragraph">
                    <wp:posOffset>57785</wp:posOffset>
                  </wp:positionV>
                  <wp:extent cx="1299845" cy="1585595"/>
                  <wp:effectExtent l="0" t="0" r="0" b="0"/>
                  <wp:wrapTight wrapText="bothSides">
                    <wp:wrapPolygon edited="0">
                      <wp:start x="0" y="1298"/>
                      <wp:lineTo x="0" y="19982"/>
                      <wp:lineTo x="21210" y="19982"/>
                      <wp:lineTo x="21210" y="1298"/>
                      <wp:lineTo x="0" y="1298"/>
                    </wp:wrapPolygon>
                  </wp:wrapTight>
                  <wp:docPr id="10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158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6FA3" w:rsidRPr="00D06FA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Портативный анализатор для определения всех типов FAME в авиационном топливе ERAJET FAME</w:t>
            </w:r>
          </w:p>
          <w:p w:rsidR="00D06FA3" w:rsidRPr="00D06FA3" w:rsidRDefault="00D06FA3" w:rsidP="00D06FA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06FA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Инфракрасная спектроскопия: ASTM D7797, IP583</w:t>
            </w:r>
          </w:p>
          <w:p w:rsidR="00D06FA3" w:rsidRPr="00D06FA3" w:rsidRDefault="00D06FA3" w:rsidP="00D06FA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D06FA3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Газовая хроматография: IP 585, IP590, IP599</w:t>
            </w:r>
          </w:p>
          <w:p w:rsidR="00D06FA3" w:rsidRPr="00D06FA3" w:rsidRDefault="00D06FA3" w:rsidP="00D06FA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D06FA3" w:rsidRPr="00D06FA3" w:rsidRDefault="00D06FA3" w:rsidP="00D06FA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ERAJET FAME - это </w:t>
            </w:r>
            <w:proofErr w:type="gramStart"/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портативный</w:t>
            </w:r>
            <w:proofErr w:type="gramEnd"/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, полностью автоматизированный и компактный автономный NDIR-спектрометр для сверхбыстрого и простого определения всех типов FAME в реактивном топливе.</w:t>
            </w:r>
            <w:r w:rsidRPr="00D06FA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Прочный и легкий анализатор легко определяет содержание FAME в миллионных долях в соответствии с международными стандартами, изложенными в ASTM D1655.</w:t>
            </w:r>
          </w:p>
          <w:p w:rsidR="00D06FA3" w:rsidRPr="00D06FA3" w:rsidRDefault="00D06FA3" w:rsidP="00D06FA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D06FA3" w:rsidRDefault="00D06FA3" w:rsidP="00D06FA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Высокоскоростной:</w:t>
            </w:r>
          </w:p>
          <w:p w:rsidR="00D06FA3" w:rsidRPr="00D06FA3" w:rsidRDefault="00D06FA3" w:rsidP="00D06FA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- Время измерения: 6 ми</w:t>
            </w:r>
            <w:r w:rsidRPr="00D06FA3">
              <w:rPr>
                <w:rFonts w:asciiTheme="minorHAnsi" w:eastAsia="Times New Roman" w:hAnsiTheme="minorHAnsi" w:cstheme="minorHAnsi"/>
                <w:sz w:val="18"/>
                <w:szCs w:val="18"/>
              </w:rPr>
              <w:t>н</w:t>
            </w:r>
          </w:p>
          <w:p w:rsidR="00D06FA3" w:rsidRPr="00D06FA3" w:rsidRDefault="00D06FA3" w:rsidP="00D06FA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- Полностью автоматизированное измерение,</w:t>
            </w:r>
            <w:r w:rsidRPr="00D06FA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не требуется </w:t>
            </w:r>
            <w:proofErr w:type="spellStart"/>
            <w:r w:rsidRPr="00D06FA3">
              <w:rPr>
                <w:rFonts w:asciiTheme="minorHAnsi" w:eastAsia="Times New Roman" w:hAnsiTheme="minorHAnsi" w:cstheme="minorHAnsi"/>
                <w:sz w:val="18"/>
                <w:szCs w:val="18"/>
              </w:rPr>
              <w:t>пробоподготовка</w:t>
            </w:r>
            <w:proofErr w:type="spellEnd"/>
          </w:p>
          <w:p w:rsidR="00D06FA3" w:rsidRPr="00D06FA3" w:rsidRDefault="00D06FA3" w:rsidP="00D06FA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Превосходная точность и аккуратность:</w:t>
            </w:r>
          </w:p>
          <w:p w:rsidR="00D06FA3" w:rsidRDefault="00D06FA3" w:rsidP="00D06FA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- Отличная корреляция со стандартами IP585, I</w:t>
            </w:r>
            <w:r w:rsidRPr="00D06FA3">
              <w:rPr>
                <w:rFonts w:asciiTheme="minorHAnsi" w:eastAsia="Times New Roman" w:hAnsiTheme="minorHAnsi" w:cstheme="minorHAnsi"/>
                <w:sz w:val="18"/>
                <w:szCs w:val="18"/>
              </w:rPr>
              <w:t>P590, IP599, ASTM D7797 (IP583)</w:t>
            </w:r>
          </w:p>
          <w:p w:rsidR="00D06FA3" w:rsidRPr="00D06FA3" w:rsidRDefault="00D06FA3" w:rsidP="00D06FA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- Проверка обнаружения FAME (FDC TM) для исключения ложн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оположительных результатов FAME</w:t>
            </w:r>
          </w:p>
          <w:p w:rsidR="00D06FA3" w:rsidRDefault="00D06FA3" w:rsidP="00D06FA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- Диапазон измерения: от 10 до 250 мг/кг (</w:t>
            </w:r>
            <w:proofErr w:type="spellStart"/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ppm</w:t>
            </w:r>
            <w:proofErr w:type="spellEnd"/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) для AVTUR</w:t>
            </w:r>
          </w:p>
          <w:p w:rsidR="00D06FA3" w:rsidRDefault="00D06FA3" w:rsidP="00D06FA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- Повторяемость: r ≤ 4 мг/кг</w:t>
            </w:r>
          </w:p>
          <w:p w:rsidR="00D06FA3" w:rsidRDefault="00D06FA3" w:rsidP="00D06FA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- Воспроизводимость: R ≤ 6 мг/кг</w:t>
            </w:r>
          </w:p>
          <w:p w:rsidR="00D06FA3" w:rsidRDefault="00D06FA3" w:rsidP="00D06FA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Истинная портативность:</w:t>
            </w:r>
          </w:p>
          <w:p w:rsidR="00D06FA3" w:rsidRDefault="00D06FA3" w:rsidP="00D06FA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- </w:t>
            </w: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Сверхлегкий анализатор - вес: 10 кг</w:t>
            </w:r>
          </w:p>
          <w:p w:rsidR="00D06FA3" w:rsidRPr="00D06FA3" w:rsidRDefault="00D06FA3" w:rsidP="00D06FA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- </w:t>
            </w: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Прочная (цельнометаллический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корпус) автономная конструкция</w:t>
            </w:r>
          </w:p>
          <w:p w:rsidR="00D06FA3" w:rsidRDefault="00D06FA3" w:rsidP="00D06FA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- Доступен адаптер постоянного тока для работы от автомобильной системы питания напряжением +12В</w:t>
            </w:r>
          </w:p>
          <w:p w:rsidR="00D06FA3" w:rsidRDefault="00D06FA3" w:rsidP="00D06FA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Простота в использовании:</w:t>
            </w:r>
          </w:p>
          <w:p w:rsidR="00D06FA3" w:rsidRDefault="00D06FA3" w:rsidP="00D06FA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- Интуитивно понятный пользовательский интерфейс с простотой кнопок</w:t>
            </w:r>
          </w:p>
          <w:p w:rsidR="00D06FA3" w:rsidRPr="00D06FA3" w:rsidRDefault="00D06FA3" w:rsidP="00D06FA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- Удобная настройка картриджа</w:t>
            </w:r>
          </w:p>
          <w:p w:rsidR="00D06FA3" w:rsidRDefault="00D06FA3" w:rsidP="00D06FA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- Простая и быстрая промывка инструмента (не требуется специального растворителя)</w:t>
            </w:r>
          </w:p>
          <w:p w:rsidR="00D06FA3" w:rsidRDefault="00D06FA3" w:rsidP="00D06FA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D06FA3" w:rsidRDefault="00D06FA3" w:rsidP="00D06FA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Габаритные р</w:t>
            </w: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азмеры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вес: 29x35x34 см (11,4x13,8x13,4 дюйма)/10 кг (22 фунта)</w:t>
            </w:r>
          </w:p>
          <w:p w:rsidR="00D06FA3" w:rsidRDefault="00D06FA3" w:rsidP="00D06FA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D06FA3" w:rsidRPr="00D06FA3" w:rsidRDefault="00D06FA3" w:rsidP="00D06FA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Новейшие технологии управления данными</w:t>
            </w:r>
          </w:p>
          <w:p w:rsidR="00D06FA3" w:rsidRDefault="00D06FA3" w:rsidP="00D06FA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- Большой многоцветный сенсорный экран для быстрой и простой работы на всех распространенных языках</w:t>
            </w:r>
          </w:p>
          <w:p w:rsidR="00D06FA3" w:rsidRDefault="00D06FA3" w:rsidP="00D06FA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- </w:t>
            </w: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Встроенный проверенный в отрасли ПК с интерфейсами </w:t>
            </w:r>
            <w:proofErr w:type="spellStart"/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Ethernet</w:t>
            </w:r>
            <w:proofErr w:type="spellEnd"/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, USB и RS232 для прямого подключения LIMS и вывода на USB-накопитель, принтер или ПК</w:t>
            </w:r>
            <w:bookmarkStart w:id="0" w:name="_GoBack"/>
            <w:bookmarkEnd w:id="0"/>
          </w:p>
          <w:p w:rsidR="00D06FA3" w:rsidRPr="00BE2568" w:rsidRDefault="00D06FA3" w:rsidP="00D06F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- Большая база данных результатов, содержащая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&gt;</w:t>
            </w: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100 000 подробных отчетов об испытаниях, хр</w:t>
            </w:r>
            <w:r w:rsidR="00BE2568">
              <w:rPr>
                <w:rFonts w:asciiTheme="minorHAnsi" w:eastAsia="Times New Roman" w:hAnsiTheme="minorHAnsi" w:cstheme="minorHAnsi"/>
                <w:sz w:val="18"/>
                <w:szCs w:val="18"/>
              </w:rPr>
              <w:t>анящихся во внутренней памяти</w:t>
            </w:r>
          </w:p>
        </w:tc>
        <w:tc>
          <w:tcPr>
            <w:tcW w:w="708" w:type="dxa"/>
            <w:tcBorders>
              <w:top w:val="double" w:sz="2" w:space="0" w:color="auto"/>
            </w:tcBorders>
            <w:shd w:val="clear" w:color="auto" w:fill="auto"/>
            <w:noWrap/>
          </w:tcPr>
          <w:p w:rsidR="0036704F" w:rsidRPr="00D06FA3" w:rsidRDefault="0036704F" w:rsidP="00A624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F7AFB" w:rsidRPr="00A62442" w:rsidTr="00467255">
        <w:trPr>
          <w:trHeight w:val="20"/>
        </w:trPr>
        <w:tc>
          <w:tcPr>
            <w:tcW w:w="10206" w:type="dxa"/>
            <w:gridSpan w:val="3"/>
            <w:shd w:val="clear" w:color="auto" w:fill="auto"/>
            <w:noWrap/>
          </w:tcPr>
          <w:p w:rsidR="007F7AFB" w:rsidRPr="007F7AFB" w:rsidRDefault="007F7AFB" w:rsidP="006E04C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</w:pPr>
            <w:r w:rsidRPr="00D06FA3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Комплект поставки </w:t>
            </w:r>
            <w:r w:rsidR="00D06FA3" w:rsidRPr="00755452"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</w:rPr>
              <w:t>EJF01 ERAJET FAME</w:t>
            </w:r>
            <w:r w:rsidRPr="007F7AFB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:</w:t>
            </w:r>
          </w:p>
        </w:tc>
      </w:tr>
      <w:tr w:rsidR="00577B5F" w:rsidRPr="00577B5F" w:rsidTr="003F226A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577B5F" w:rsidRPr="00577B5F" w:rsidRDefault="00D06FA3" w:rsidP="00577B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3288-774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577B5F" w:rsidRPr="00577B5F" w:rsidRDefault="00D06FA3" w:rsidP="00577B5F">
            <w:pPr>
              <w:spacing w:after="0" w:line="240" w:lineRule="auto"/>
              <w:rPr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Комбинированные </w:t>
            </w:r>
            <w:proofErr w:type="spellStart"/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пробоотборные</w:t>
            </w:r>
            <w:proofErr w:type="spellEnd"/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трубки (</w:t>
            </w:r>
            <w:proofErr w:type="spellStart"/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тефлон</w:t>
            </w:r>
            <w:proofErr w:type="spellEnd"/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), 0,55 м,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с соединением </w:t>
            </w:r>
            <w:proofErr w:type="spellStart"/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Люэра</w:t>
            </w:r>
            <w:proofErr w:type="spellEnd"/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для ERAJET FAME</w:t>
            </w:r>
          </w:p>
        </w:tc>
      </w:tr>
      <w:tr w:rsidR="00577B5F" w:rsidRPr="00577B5F" w:rsidTr="00E06F69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577B5F" w:rsidRPr="00577B5F" w:rsidRDefault="00D06FA3" w:rsidP="00577B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3288-589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577B5F" w:rsidRPr="00577B5F" w:rsidRDefault="00D06FA3" w:rsidP="00577B5F">
            <w:pPr>
              <w:spacing w:after="0" w:line="240" w:lineRule="auto"/>
              <w:rPr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Сетчатый входной фильтр, 15 мкм, 5 шт.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(2 упаковки)</w:t>
            </w:r>
          </w:p>
        </w:tc>
      </w:tr>
      <w:tr w:rsidR="00577B5F" w:rsidRPr="00577B5F" w:rsidTr="00C71E45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577B5F" w:rsidRPr="00577B5F" w:rsidRDefault="00D06FA3" w:rsidP="00577B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3288-011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577B5F" w:rsidRPr="00577B5F" w:rsidRDefault="00D06FA3" w:rsidP="00577B5F">
            <w:pPr>
              <w:spacing w:after="0" w:line="240" w:lineRule="auto"/>
              <w:rPr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Выходная трубка</w:t>
            </w:r>
          </w:p>
        </w:tc>
      </w:tr>
      <w:tr w:rsidR="00577B5F" w:rsidRPr="00577B5F" w:rsidTr="00C71E45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577B5F" w:rsidRPr="00577B5F" w:rsidRDefault="00D06FA3" w:rsidP="00577B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3288-012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577B5F" w:rsidRPr="00577B5F" w:rsidRDefault="00D06FA3" w:rsidP="00577B5F">
            <w:pPr>
              <w:spacing w:after="0" w:line="240" w:lineRule="auto"/>
              <w:rPr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Контейнер для отходов</w:t>
            </w:r>
          </w:p>
        </w:tc>
      </w:tr>
      <w:tr w:rsidR="00577B5F" w:rsidRPr="00577B5F" w:rsidTr="00577B5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577B5F" w:rsidRPr="00577B5F" w:rsidRDefault="00D06FA3" w:rsidP="00577B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3288-013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577B5F" w:rsidRPr="00577B5F" w:rsidRDefault="00D06FA3" w:rsidP="00577B5F">
            <w:pPr>
              <w:spacing w:after="0" w:line="240" w:lineRule="auto"/>
              <w:rPr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Кабель питания</w:t>
            </w:r>
          </w:p>
        </w:tc>
      </w:tr>
      <w:tr w:rsidR="00577B5F" w:rsidRPr="00577B5F" w:rsidTr="008F3F87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577B5F" w:rsidRPr="00577B5F" w:rsidRDefault="00D06FA3" w:rsidP="00577B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3288-775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577B5F" w:rsidRPr="00577B5F" w:rsidRDefault="00D06FA3" w:rsidP="00577B5F">
            <w:pPr>
              <w:spacing w:after="0" w:line="240" w:lineRule="auto"/>
              <w:rPr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Сертификат испытаний для ERAJET FAME</w:t>
            </w:r>
          </w:p>
        </w:tc>
      </w:tr>
      <w:tr w:rsidR="00577B5F" w:rsidRPr="00577B5F" w:rsidTr="009A3AD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577B5F" w:rsidRPr="00577B5F" w:rsidRDefault="00D06FA3" w:rsidP="00577B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3288-776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577B5F" w:rsidRPr="00577B5F" w:rsidRDefault="00D06FA3" w:rsidP="00577B5F">
            <w:pPr>
              <w:spacing w:after="0" w:line="240" w:lineRule="auto"/>
              <w:rPr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Краткое изложение руководства по эксплуатации, краткая версия на 1 странице и IQT для ERAJET FAME</w:t>
            </w:r>
          </w:p>
        </w:tc>
      </w:tr>
      <w:tr w:rsidR="00577B5F" w:rsidRPr="00577B5F" w:rsidTr="00885241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577B5F" w:rsidRPr="00577B5F" w:rsidRDefault="00D06FA3" w:rsidP="00577B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3288-777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577B5F" w:rsidRPr="00577B5F" w:rsidRDefault="00D06FA3" w:rsidP="00577B5F">
            <w:pPr>
              <w:spacing w:after="0" w:line="240" w:lineRule="auto"/>
              <w:rPr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Руководство по эксплуатации (в виде файла PDF на карте памяти USB) для ERAJET FAME</w:t>
            </w:r>
          </w:p>
        </w:tc>
      </w:tr>
      <w:tr w:rsidR="00577B5F" w:rsidRPr="00577B5F" w:rsidTr="00745A20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577B5F" w:rsidRPr="00577B5F" w:rsidRDefault="00D06FA3" w:rsidP="00577B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3288-778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577B5F" w:rsidRPr="00577B5F" w:rsidRDefault="00D06FA3" w:rsidP="00577B5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755452">
              <w:rPr>
                <w:rFonts w:asciiTheme="minorHAnsi" w:eastAsia="Times New Roman" w:hAnsiTheme="minorHAnsi" w:cstheme="minorHAnsi"/>
                <w:sz w:val="18"/>
                <w:szCs w:val="18"/>
              </w:rPr>
              <w:t>Набор картриджей для ERAJET FAME - 5 размеров (упакованы в пакеты по 2 шт.)</w:t>
            </w:r>
            <w:proofErr w:type="gramEnd"/>
          </w:p>
        </w:tc>
      </w:tr>
      <w:tr w:rsidR="0042332A" w:rsidRPr="0042332A" w:rsidTr="002929C9">
        <w:trPr>
          <w:trHeight w:val="20"/>
        </w:trPr>
        <w:tc>
          <w:tcPr>
            <w:tcW w:w="10206" w:type="dxa"/>
            <w:gridSpan w:val="3"/>
            <w:shd w:val="clear" w:color="auto" w:fill="auto"/>
            <w:noWrap/>
          </w:tcPr>
          <w:p w:rsidR="0042332A" w:rsidRPr="0042332A" w:rsidRDefault="0042332A" w:rsidP="004233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</w:pPr>
            <w:r w:rsidRPr="0042332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ПРИМЕЧАНИЯ пользователя</w:t>
            </w:r>
            <w:r w:rsidR="00111A4D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 (если требуется)</w:t>
            </w:r>
            <w:r w:rsidRPr="0042332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:</w:t>
            </w:r>
          </w:p>
        </w:tc>
      </w:tr>
      <w:tr w:rsidR="0042332A" w:rsidRPr="00A62442" w:rsidTr="00E0719C">
        <w:trPr>
          <w:trHeight w:val="20"/>
        </w:trPr>
        <w:tc>
          <w:tcPr>
            <w:tcW w:w="10206" w:type="dxa"/>
            <w:gridSpan w:val="3"/>
            <w:shd w:val="clear" w:color="auto" w:fill="auto"/>
            <w:noWrap/>
          </w:tcPr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41757" w:rsidRPr="00A62442" w:rsidRDefault="00441757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BE2568" w:rsidRPr="00DE37D4" w:rsidRDefault="00BE2568" w:rsidP="00DE37D4">
      <w:pPr>
        <w:spacing w:after="0"/>
        <w:rPr>
          <w:sz w:val="2"/>
          <w:szCs w:val="2"/>
        </w:rPr>
      </w:pPr>
    </w:p>
    <w:sectPr w:rsidR="00BE2568" w:rsidRPr="00DE37D4" w:rsidSect="00DE37D4">
      <w:headerReference w:type="default" r:id="rId10"/>
      <w:footerReference w:type="default" r:id="rId11"/>
      <w:pgSz w:w="11904" w:h="16834"/>
      <w:pgMar w:top="1134" w:right="1134" w:bottom="1134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FA" w:rsidRDefault="00DA52FA" w:rsidP="00DA52FA">
      <w:pPr>
        <w:spacing w:after="0" w:line="240" w:lineRule="auto"/>
      </w:pPr>
      <w:r>
        <w:separator/>
      </w:r>
    </w:p>
  </w:endnote>
  <w:end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8A" w:rsidRDefault="00DD188A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eastAsia="Arial" w:hAnsiTheme="minorHAnsi" w:cstheme="minorHAnsi"/>
        <w:b/>
        <w:sz w:val="16"/>
        <w:szCs w:val="16"/>
      </w:rPr>
    </w:pPr>
  </w:p>
  <w:p w:rsidR="001F3AF3" w:rsidRPr="009E4DE1" w:rsidRDefault="00BE2568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hAnsiTheme="minorHAnsi" w:cstheme="minorHAnsi"/>
        <w:sz w:val="16"/>
        <w:szCs w:val="16"/>
      </w:rPr>
    </w:pPr>
    <w:r w:rsidRPr="00755452">
      <w:rPr>
        <w:rFonts w:asciiTheme="minorHAnsi" w:eastAsia="Times New Roman" w:hAnsiTheme="minorHAnsi" w:cstheme="minorHAnsi"/>
        <w:sz w:val="16"/>
        <w:szCs w:val="16"/>
        <w:u w:val="single"/>
      </w:rPr>
      <w:t>ERAJET FAME</w:t>
    </w:r>
    <w:r w:rsidRPr="00BE2568">
      <w:rPr>
        <w:rFonts w:asciiTheme="minorHAnsi" w:eastAsia="Times New Roman" w:hAnsiTheme="minorHAnsi" w:cstheme="minorHAnsi"/>
        <w:bCs/>
        <w:color w:val="auto"/>
        <w:sz w:val="16"/>
        <w:szCs w:val="16"/>
      </w:rPr>
      <w:t xml:space="preserve"> </w:t>
    </w:r>
    <w:r w:rsidRPr="00BE2568">
      <w:rPr>
        <w:rFonts w:asciiTheme="minorHAnsi" w:eastAsia="Times New Roman" w:hAnsiTheme="minorHAnsi" w:cstheme="minorHAnsi"/>
        <w:color w:val="auto"/>
        <w:sz w:val="16"/>
        <w:szCs w:val="16"/>
      </w:rPr>
      <w:t>портативный анализатор для определения всех типов</w:t>
    </w:r>
    <w:r>
      <w:rPr>
        <w:rFonts w:asciiTheme="minorHAnsi" w:eastAsia="Times New Roman" w:hAnsiTheme="minorHAnsi" w:cstheme="minorHAnsi"/>
        <w:color w:val="auto"/>
        <w:sz w:val="16"/>
        <w:szCs w:val="16"/>
      </w:rPr>
      <w:t xml:space="preserve"> </w:t>
    </w:r>
    <w:r w:rsidRPr="00BE2568">
      <w:rPr>
        <w:rFonts w:asciiTheme="minorHAnsi" w:eastAsia="Times New Roman" w:hAnsiTheme="minorHAnsi" w:cstheme="minorHAnsi"/>
        <w:color w:val="auto"/>
        <w:sz w:val="16"/>
        <w:szCs w:val="16"/>
      </w:rPr>
      <w:t>FAME в авиационном топливе</w:t>
    </w:r>
    <w:proofErr w:type="gramStart"/>
    <w:r w:rsidR="001F3AF3" w:rsidRPr="009E4DE1">
      <w:rPr>
        <w:rFonts w:asciiTheme="minorHAnsi" w:hAnsiTheme="minorHAnsi" w:cstheme="minorHAnsi"/>
        <w:sz w:val="16"/>
        <w:szCs w:val="16"/>
      </w:rPr>
      <w:tab/>
      <w:t>С</w:t>
    </w:r>
    <w:proofErr w:type="gramEnd"/>
    <w:r w:rsidR="001F3AF3" w:rsidRPr="009E4DE1">
      <w:rPr>
        <w:rFonts w:asciiTheme="minorHAnsi" w:hAnsiTheme="minorHAnsi" w:cstheme="minorHAnsi"/>
        <w:sz w:val="16"/>
        <w:szCs w:val="16"/>
      </w:rPr>
      <w:t xml:space="preserve">тр. </w:t>
    </w:r>
    <w:r w:rsidR="001F3AF3" w:rsidRPr="009E4DE1">
      <w:rPr>
        <w:rFonts w:asciiTheme="minorHAnsi" w:hAnsiTheme="minorHAnsi" w:cstheme="minorHAnsi"/>
        <w:sz w:val="16"/>
        <w:szCs w:val="16"/>
      </w:rPr>
      <w:fldChar w:fldCharType="begin"/>
    </w:r>
    <w:r w:rsidR="001F3AF3" w:rsidRPr="009E4DE1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1F3AF3" w:rsidRPr="009E4DE1">
      <w:rPr>
        <w:rFonts w:asciiTheme="minorHAnsi" w:hAnsiTheme="minorHAnsi" w:cstheme="minorHAnsi"/>
        <w:sz w:val="16"/>
        <w:szCs w:val="16"/>
      </w:rPr>
      <w:fldChar w:fldCharType="separate"/>
    </w:r>
    <w:r w:rsidR="00DE37D4">
      <w:rPr>
        <w:rFonts w:asciiTheme="minorHAnsi" w:hAnsiTheme="minorHAnsi" w:cstheme="minorHAnsi"/>
        <w:noProof/>
        <w:sz w:val="16"/>
        <w:szCs w:val="16"/>
      </w:rPr>
      <w:t>1</w:t>
    </w:r>
    <w:r w:rsidR="001F3AF3" w:rsidRPr="009E4DE1">
      <w:rPr>
        <w:rFonts w:asciiTheme="minorHAnsi" w:hAnsiTheme="minorHAnsi" w:cstheme="minorHAnsi"/>
        <w:sz w:val="16"/>
        <w:szCs w:val="16"/>
      </w:rPr>
      <w:fldChar w:fldCharType="end"/>
    </w:r>
    <w:r w:rsidR="001F3AF3" w:rsidRPr="009E4DE1">
      <w:rPr>
        <w:rFonts w:asciiTheme="minorHAnsi" w:hAnsiTheme="minorHAnsi" w:cstheme="minorHAnsi"/>
        <w:sz w:val="16"/>
        <w:szCs w:val="16"/>
        <w:lang w:val="en-US"/>
      </w:rPr>
      <w:t xml:space="preserve"> </w:t>
    </w:r>
    <w:r w:rsidR="001F3AF3" w:rsidRPr="009E4DE1">
      <w:rPr>
        <w:rFonts w:asciiTheme="minorHAnsi" w:hAnsiTheme="minorHAnsi" w:cstheme="minorHAnsi"/>
        <w:sz w:val="16"/>
        <w:szCs w:val="16"/>
      </w:rPr>
      <w:t xml:space="preserve">из </w:t>
    </w:r>
    <w:r w:rsidR="001F3AF3" w:rsidRPr="009E4DE1">
      <w:rPr>
        <w:rFonts w:asciiTheme="minorHAnsi" w:hAnsiTheme="minorHAnsi" w:cstheme="minorHAnsi"/>
        <w:sz w:val="16"/>
        <w:szCs w:val="16"/>
      </w:rPr>
      <w:fldChar w:fldCharType="begin"/>
    </w:r>
    <w:r w:rsidR="001F3AF3" w:rsidRPr="009E4DE1">
      <w:rPr>
        <w:rFonts w:asciiTheme="minorHAnsi" w:hAnsiTheme="minorHAnsi" w:cstheme="minorHAnsi"/>
        <w:sz w:val="16"/>
        <w:szCs w:val="16"/>
      </w:rPr>
      <w:instrText xml:space="preserve"> NUMPAGES   \* MERGEFORMAT </w:instrText>
    </w:r>
    <w:r w:rsidR="001F3AF3" w:rsidRPr="009E4DE1">
      <w:rPr>
        <w:rFonts w:asciiTheme="minorHAnsi" w:hAnsiTheme="minorHAnsi" w:cstheme="minorHAnsi"/>
        <w:sz w:val="16"/>
        <w:szCs w:val="16"/>
      </w:rPr>
      <w:fldChar w:fldCharType="separate"/>
    </w:r>
    <w:r w:rsidR="00DE37D4">
      <w:rPr>
        <w:rFonts w:asciiTheme="minorHAnsi" w:hAnsiTheme="minorHAnsi" w:cstheme="minorHAnsi"/>
        <w:noProof/>
        <w:sz w:val="16"/>
        <w:szCs w:val="16"/>
      </w:rPr>
      <w:t>1</w:t>
    </w:r>
    <w:r w:rsidR="001F3AF3" w:rsidRPr="009E4DE1">
      <w:rPr>
        <w:rFonts w:asciiTheme="minorHAnsi" w:hAnsiTheme="minorHAnsi" w:cstheme="minorHAnsi"/>
        <w:sz w:val="16"/>
        <w:szCs w:val="16"/>
      </w:rPr>
      <w:fldChar w:fldCharType="end"/>
    </w:r>
  </w:p>
  <w:p w:rsidR="001F3AF3" w:rsidRPr="00DD188A" w:rsidRDefault="001F3AF3" w:rsidP="001F3AF3">
    <w:pPr>
      <w:pStyle w:val="a6"/>
      <w:tabs>
        <w:tab w:val="right" w:pos="10206"/>
      </w:tabs>
      <w:rPr>
        <w:rFonts w:asciiTheme="minorHAnsi" w:hAnsiTheme="minorHAnsi" w:cstheme="minorHAnsi"/>
        <w:sz w:val="16"/>
        <w:szCs w:val="16"/>
      </w:rPr>
    </w:pPr>
    <w:proofErr w:type="spellStart"/>
    <w:r w:rsidRPr="00DD188A">
      <w:rPr>
        <w:rFonts w:asciiTheme="minorHAnsi" w:hAnsiTheme="minorHAnsi" w:cstheme="minorHAnsi"/>
        <w:sz w:val="16"/>
        <w:szCs w:val="16"/>
      </w:rPr>
      <w:t>Rev</w:t>
    </w:r>
    <w:proofErr w:type="spellEnd"/>
    <w:r w:rsidRPr="00DD188A">
      <w:rPr>
        <w:rFonts w:asciiTheme="minorHAnsi" w:hAnsiTheme="minorHAnsi" w:cstheme="minorHAnsi"/>
        <w:sz w:val="16"/>
        <w:szCs w:val="16"/>
      </w:rPr>
      <w:t>. 1-1</w:t>
    </w:r>
    <w:r w:rsidR="00D12C83">
      <w:rPr>
        <w:rFonts w:asciiTheme="minorHAnsi" w:hAnsiTheme="minorHAnsi" w:cstheme="minorHAnsi"/>
        <w:sz w:val="16"/>
        <w:szCs w:val="16"/>
      </w:rPr>
      <w:t>1</w:t>
    </w:r>
    <w:r w:rsidRPr="00DD188A">
      <w:rPr>
        <w:rFonts w:asciiTheme="minorHAnsi" w:hAnsiTheme="minorHAnsi" w:cstheme="minorHAnsi"/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FA" w:rsidRDefault="00DA52FA" w:rsidP="00DA52FA">
      <w:pPr>
        <w:spacing w:after="0" w:line="240" w:lineRule="auto"/>
      </w:pPr>
      <w:r>
        <w:separator/>
      </w:r>
    </w:p>
  </w:footnote>
  <w:foot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5953"/>
    </w:tblGrid>
    <w:tr w:rsidR="00CB0C9C" w:rsidRPr="00CB0C9C" w:rsidTr="001F3AF3">
      <w:tc>
        <w:tcPr>
          <w:tcW w:w="4361" w:type="dxa"/>
        </w:tcPr>
        <w:p w:rsidR="00CB0C9C" w:rsidRDefault="00CB0C9C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4A9F7D3" wp14:editId="37953F2E">
                <wp:simplePos x="0" y="0"/>
                <wp:positionH relativeFrom="column">
                  <wp:posOffset>67737</wp:posOffset>
                </wp:positionH>
                <wp:positionV relativeFrom="paragraph">
                  <wp:posOffset>39444</wp:posOffset>
                </wp:positionV>
                <wp:extent cx="1813560" cy="518160"/>
                <wp:effectExtent l="0" t="0" r="0" b="0"/>
                <wp:wrapNone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</w:tcPr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color w:val="1F497D"/>
              <w:sz w:val="18"/>
              <w:szCs w:val="18"/>
            </w:rPr>
            <w:t>ООО «</w:t>
          </w:r>
          <w:proofErr w:type="spellStart"/>
          <w:r w:rsidRPr="00CB0C9C">
            <w:rPr>
              <w:bCs/>
              <w:color w:val="1F497D"/>
              <w:sz w:val="18"/>
              <w:szCs w:val="18"/>
            </w:rPr>
            <w:t>Давкар</w:t>
          </w:r>
          <w:proofErr w:type="spellEnd"/>
          <w:r w:rsidRPr="00CB0C9C">
            <w:rPr>
              <w:bCs/>
              <w:color w:val="1F497D"/>
              <w:sz w:val="18"/>
              <w:szCs w:val="18"/>
            </w:rPr>
            <w:t>»</w:t>
          </w:r>
        </w:p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sz w:val="18"/>
              <w:szCs w:val="18"/>
            </w:rPr>
            <w:t xml:space="preserve">Россия, Москва, 125057, ул. </w:t>
          </w:r>
          <w:proofErr w:type="spellStart"/>
          <w:r w:rsidRPr="00CB0C9C">
            <w:rPr>
              <w:bCs/>
              <w:sz w:val="18"/>
              <w:szCs w:val="18"/>
            </w:rPr>
            <w:t>Новопесчаная</w:t>
          </w:r>
          <w:proofErr w:type="spellEnd"/>
          <w:r w:rsidRPr="00CB0C9C">
            <w:rPr>
              <w:bCs/>
              <w:sz w:val="18"/>
              <w:szCs w:val="18"/>
            </w:rPr>
            <w:t>, д.3</w:t>
          </w:r>
        </w:p>
        <w:p w:rsidR="00CB0C9C" w:rsidRPr="00CB0C9C" w:rsidRDefault="00CB0C9C" w:rsidP="00CB0C9C">
          <w:pPr>
            <w:pStyle w:val="a4"/>
            <w:jc w:val="right"/>
            <w:rPr>
              <w:bCs/>
              <w:sz w:val="18"/>
              <w:szCs w:val="18"/>
            </w:rPr>
          </w:pPr>
          <w:r w:rsidRPr="00CB0C9C">
            <w:rPr>
              <w:sz w:val="18"/>
              <w:szCs w:val="18"/>
            </w:rPr>
            <w:t>Тел.:</w:t>
          </w:r>
          <w:r w:rsidRPr="00CB0C9C">
            <w:rPr>
              <w:bCs/>
              <w:sz w:val="18"/>
              <w:szCs w:val="18"/>
            </w:rPr>
            <w:t xml:space="preserve"> +7(499)713 08 78, 8(800)555 10 73; </w:t>
          </w:r>
          <w:r w:rsidRPr="00CB0C9C">
            <w:rPr>
              <w:sz w:val="18"/>
              <w:szCs w:val="18"/>
            </w:rPr>
            <w:t>Факс:</w:t>
          </w:r>
          <w:r w:rsidRPr="00CB0C9C">
            <w:rPr>
              <w:bCs/>
              <w:sz w:val="18"/>
              <w:szCs w:val="18"/>
            </w:rPr>
            <w:t xml:space="preserve"> +7(499)157 25 69</w:t>
          </w:r>
        </w:p>
        <w:p w:rsidR="00CB0C9C" w:rsidRPr="00A04ECB" w:rsidRDefault="00691A68" w:rsidP="00CB0C9C">
          <w:pPr>
            <w:pStyle w:val="a4"/>
            <w:jc w:val="right"/>
          </w:pPr>
          <w:hyperlink w:history="1"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E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-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mail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 xml:space="preserve">: 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info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davkar</w:t>
            </w:r>
            <w:proofErr w:type="spellEnd"/>
            <w:r w:rsidR="00CB0C9C" w:rsidRPr="00A04ECB">
              <w:rPr>
                <w:color w:val="0000FF"/>
                <w:sz w:val="18"/>
                <w:szCs w:val="18"/>
                <w:u w:val="single"/>
              </w:rPr>
              <w:t>.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net</w:t>
            </w:r>
          </w:hyperlink>
        </w:p>
      </w:tc>
    </w:tr>
  </w:tbl>
  <w:p w:rsidR="00CB0C9C" w:rsidRPr="00DD188A" w:rsidRDefault="00CB0C9C" w:rsidP="00CB0C9C">
    <w:pPr>
      <w:pStyle w:val="a4"/>
      <w:rPr>
        <w:sz w:val="36"/>
        <w:szCs w:val="36"/>
      </w:rPr>
    </w:pPr>
    <w:r w:rsidRPr="00DD188A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5A658" wp14:editId="34EB679E">
              <wp:simplePos x="0" y="0"/>
              <wp:positionH relativeFrom="column">
                <wp:posOffset>4305</wp:posOffset>
              </wp:positionH>
              <wp:positionV relativeFrom="paragraph">
                <wp:posOffset>59352</wp:posOffset>
              </wp:positionV>
              <wp:extent cx="6454239" cy="0"/>
              <wp:effectExtent l="0" t="19050" r="41910" b="57150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4239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C3C8E"/>
                        </a:solidFill>
                        <a:round/>
                        <a:headEnd/>
                        <a:tailEnd/>
                      </a:ln>
                      <a:effectLst>
                        <a:outerShdw dist="45791" dir="3378596" algn="ctr" rotWithShape="0">
                          <a:srgbClr val="F4752C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D231BD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.35pt;margin-top:4.65pt;width:508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" strokecolor="#2c3c8e" strokeweight="2.5pt">
              <v:shadow on="t" color="#f4752c" offset=",3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015"/>
    <w:multiLevelType w:val="hybridMultilevel"/>
    <w:tmpl w:val="C8142D00"/>
    <w:lvl w:ilvl="0" w:tplc="CD3C2B1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94FA1C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3A2D8C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305BFA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A41358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C0046E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9CAF30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0ED4F4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C8AC08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230250"/>
    <w:multiLevelType w:val="hybridMultilevel"/>
    <w:tmpl w:val="8A8ECBAC"/>
    <w:lvl w:ilvl="0" w:tplc="B6E63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1170"/>
    <w:multiLevelType w:val="hybridMultilevel"/>
    <w:tmpl w:val="5D2CF5F2"/>
    <w:lvl w:ilvl="0" w:tplc="C98C742E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CA027A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584FA2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00A6B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DA5D3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0069C4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709784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C8FDC0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889840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95638B"/>
    <w:multiLevelType w:val="hybridMultilevel"/>
    <w:tmpl w:val="3A58C93A"/>
    <w:lvl w:ilvl="0" w:tplc="666EE45C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026608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90669C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72A98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A028F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F23BB8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58C24E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AAF172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841854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D83E45"/>
    <w:multiLevelType w:val="hybridMultilevel"/>
    <w:tmpl w:val="429AA0D6"/>
    <w:lvl w:ilvl="0" w:tplc="B32AD6C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965900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34FD1E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DACF78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4CFB50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44D6CC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76ED34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9634BC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B6A28A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A257FF"/>
    <w:multiLevelType w:val="hybridMultilevel"/>
    <w:tmpl w:val="52305BF8"/>
    <w:lvl w:ilvl="0" w:tplc="63006222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53"/>
    <w:rsid w:val="00111A4D"/>
    <w:rsid w:val="001F3AF3"/>
    <w:rsid w:val="00273D21"/>
    <w:rsid w:val="0036704F"/>
    <w:rsid w:val="0042332A"/>
    <w:rsid w:val="00426F3A"/>
    <w:rsid w:val="00441757"/>
    <w:rsid w:val="004A2A2A"/>
    <w:rsid w:val="00577B5F"/>
    <w:rsid w:val="00691A68"/>
    <w:rsid w:val="006E04C1"/>
    <w:rsid w:val="006F7193"/>
    <w:rsid w:val="0076113B"/>
    <w:rsid w:val="007B2AFB"/>
    <w:rsid w:val="007D322A"/>
    <w:rsid w:val="007F7AFB"/>
    <w:rsid w:val="00867CED"/>
    <w:rsid w:val="008C7241"/>
    <w:rsid w:val="00935E95"/>
    <w:rsid w:val="009E4DE1"/>
    <w:rsid w:val="00A04ECB"/>
    <w:rsid w:val="00A62442"/>
    <w:rsid w:val="00B7403C"/>
    <w:rsid w:val="00BE13F5"/>
    <w:rsid w:val="00BE2568"/>
    <w:rsid w:val="00CB0C9C"/>
    <w:rsid w:val="00CF653C"/>
    <w:rsid w:val="00D06FA3"/>
    <w:rsid w:val="00D12C83"/>
    <w:rsid w:val="00DA52FA"/>
    <w:rsid w:val="00DD188A"/>
    <w:rsid w:val="00DE37D4"/>
    <w:rsid w:val="00E57FBA"/>
    <w:rsid w:val="00EA54B3"/>
    <w:rsid w:val="00F86953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04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04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E10F-69B7-4083-B39E-1CA53934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2EC56E16</Template>
  <TotalTime>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Саламатин Денис Игоревич</dc:creator>
  <cp:lastModifiedBy>HP</cp:lastModifiedBy>
  <cp:revision>5</cp:revision>
  <dcterms:created xsi:type="dcterms:W3CDTF">2022-11-26T10:06:00Z</dcterms:created>
  <dcterms:modified xsi:type="dcterms:W3CDTF">2023-06-26T08:31:00Z</dcterms:modified>
</cp:coreProperties>
</file>